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9A2" w:rsidRDefault="00444102">
      <w:pPr>
        <w:shd w:val="clear" w:color="auto" w:fill="FFFFFF"/>
        <w:snapToGrid w:val="0"/>
        <w:spacing w:beforeLines="50" w:before="156" w:line="59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江苏省地方标准</w:t>
      </w:r>
    </w:p>
    <w:p w:rsidR="007879A2" w:rsidRDefault="00811D6B">
      <w:pPr>
        <w:shd w:val="clear" w:color="auto" w:fill="FFFFFF"/>
        <w:snapToGrid w:val="0"/>
        <w:spacing w:beforeLines="50" w:before="156" w:line="59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《</w:t>
      </w:r>
      <w:r w:rsidRPr="00811D6B">
        <w:rPr>
          <w:rFonts w:ascii="方正小标宋_GBK" w:eastAsia="方正小标宋_GBK" w:hAnsi="方正小标宋_GBK" w:cs="方正小标宋_GBK" w:hint="eastAsia"/>
          <w:sz w:val="44"/>
          <w:szCs w:val="44"/>
        </w:rPr>
        <w:t>外来入侵水生动物监测技术规程</w:t>
      </w:r>
      <w:r w:rsidR="00444102">
        <w:rPr>
          <w:rFonts w:ascii="方正小标宋_GBK" w:eastAsia="方正小标宋_GBK" w:hAnsi="方正小标宋_GBK" w:cs="方正小标宋_GBK" w:hint="eastAsia"/>
          <w:sz w:val="44"/>
          <w:szCs w:val="44"/>
        </w:rPr>
        <w:t>》编制说明</w:t>
      </w:r>
    </w:p>
    <w:p w:rsidR="007879A2" w:rsidRDefault="007879A2">
      <w:pPr>
        <w:pStyle w:val="a6"/>
        <w:shd w:val="clear" w:color="auto" w:fill="FFFFFF"/>
        <w:spacing w:before="0" w:beforeAutospacing="0" w:after="0" w:afterAutospacing="0" w:line="580" w:lineRule="exact"/>
        <w:rPr>
          <w:rFonts w:ascii="方正仿宋简体" w:eastAsia="方正仿宋简体" w:hAnsi="仿宋"/>
          <w:b/>
          <w:color w:val="000000" w:themeColor="text1"/>
          <w:sz w:val="32"/>
          <w:szCs w:val="32"/>
        </w:rPr>
      </w:pPr>
    </w:p>
    <w:p w:rsidR="007879A2" w:rsidRDefault="00444102" w:rsidP="00811D6B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/>
          <w:b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/>
          <w:color w:val="000000" w:themeColor="text1"/>
          <w:sz w:val="32"/>
          <w:szCs w:val="32"/>
        </w:rPr>
        <w:t>一、目的意义</w:t>
      </w:r>
    </w:p>
    <w:p w:rsidR="007879A2" w:rsidRDefault="00811D6B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外来入</w:t>
      </w:r>
      <w:r w:rsidRPr="00811D6B">
        <w:rPr>
          <w:rFonts w:ascii="方正仿宋_GBK" w:eastAsia="方正仿宋_GBK" w:hAnsi="方正仿宋_GBK" w:cs="方正仿宋_GBK" w:hint="eastAsia"/>
          <w:sz w:val="32"/>
          <w:szCs w:val="32"/>
        </w:rPr>
        <w:t>侵物种严重影响到我国生态环境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 w:rsidRPr="00811D6B">
        <w:rPr>
          <w:rFonts w:ascii="方正仿宋_GBK" w:eastAsia="方正仿宋_GBK" w:hAnsi="方正仿宋_GBK" w:cs="方正仿宋_GBK" w:hint="eastAsia"/>
          <w:sz w:val="32"/>
          <w:szCs w:val="32"/>
        </w:rPr>
        <w:t>损害农林牧渔业可持续发展和生物多样性。《进一步加强外来物种入侵防控工作方案》规定农业农村部会同有关部门建立外来入侵物种普查制度，建立外来入侵物种监测制度，组织开展常态化监测，每十年组织开展一次全国普查，掌握我国外来入侵物种的种类数量、分布范围、危害程度等情况，并将普查成果纳入国土空间基础信息平台和自然资源“一张图”。江苏省渔业资源、生物多样性监测，摸清各个区域生物资源家底的工作已经开展，传统野外监测技术较为成熟。但是外来入侵水生动物种类相对有限，分布范围广，仅采用传统野外监测技术，不能完全满足江苏省全域的外来入侵水生动物监测工作。环境DNA采集于分析技术已经相对成熟，因此传统野外监测技术与环境DNA监测技术相结合，是当下外来入侵水生动物监测的趋势，制定相关标准，将对江苏省外来入侵水生动物的监测工作起到强有力的推动。</w:t>
      </w:r>
    </w:p>
    <w:p w:rsidR="00811D6B" w:rsidRPr="00811D6B" w:rsidRDefault="00811D6B" w:rsidP="00811D6B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按照规定，</w:t>
      </w:r>
      <w:r w:rsidRPr="00811D6B">
        <w:rPr>
          <w:rFonts w:ascii="方正仿宋_GBK" w:eastAsia="方正仿宋_GBK" w:hAnsi="方正仿宋_GBK" w:cs="方正仿宋_GBK" w:hint="eastAsia"/>
          <w:sz w:val="32"/>
          <w:szCs w:val="32"/>
        </w:rPr>
        <w:t>由农业农村部们牵头，到2025年，外来入侵物种状况基本摸清，法律法规和政策体系基本健全，联防联控、群防群治的工作格局基本形成；到2035年，外来物种入侵防控体</w:t>
      </w:r>
      <w:r w:rsidRPr="00811D6B"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制机制更加健全，外来物种入侵风险得到全面管控。农业农村部会同有关部门建立外来入侵物种普查制度，建立外来入侵物种监测制度，组织开展常态化监测，每十年组织开展一次全国普查，掌握我国外来入侵物种的种类数量、分布范围、危害程度等情况，并将普查成果纳入国土空间基础信息平台和自然资源“一张图”。江苏省农业农村厅于2022年组织开展相关工作的布置，并将外来入侵水生动物检测交由渔业相关单位开展。但是目前，相关工作缺乏普查的标准化操作规程，对监测的覆盖度、数据质量、科学性等结果带来了极大的不确定性。本标准的制定，为江苏省外来入侵水生动物的监测提供了有力支撑，保障了今后监测工作的统一性、完整性。</w:t>
      </w:r>
    </w:p>
    <w:p w:rsidR="007879A2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/>
          <w:bCs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二、任务来源</w:t>
      </w:r>
    </w:p>
    <w:p w:rsidR="00811D6B" w:rsidRPr="00D333FB" w:rsidRDefault="00811D6B" w:rsidP="00811D6B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仿宋_GBK" w:eastAsia="方正仿宋_GBK" w:hAnsi="方正仿宋_GBK" w:cs="方正仿宋_GBK"/>
          <w:sz w:val="32"/>
          <w:szCs w:val="32"/>
        </w:rPr>
      </w:pPr>
      <w:r w:rsidRPr="00D333FB">
        <w:rPr>
          <w:rFonts w:ascii="方正仿宋_GBK" w:eastAsia="方正仿宋_GBK" w:hAnsi="方正仿宋_GBK" w:cs="方正仿宋_GBK"/>
          <w:sz w:val="32"/>
          <w:szCs w:val="32"/>
        </w:rPr>
        <w:t>为统一规范我省</w:t>
      </w:r>
      <w:r w:rsidRPr="00811D6B">
        <w:rPr>
          <w:rFonts w:ascii="方正仿宋_GBK" w:eastAsia="方正仿宋_GBK" w:hAnsi="方正仿宋_GBK" w:cs="方正仿宋_GBK" w:hint="eastAsia"/>
          <w:sz w:val="32"/>
          <w:szCs w:val="32"/>
        </w:rPr>
        <w:t>外来入侵水生动物监测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工作，进一步健全我省</w:t>
      </w:r>
      <w:r w:rsidRPr="00811D6B">
        <w:rPr>
          <w:rFonts w:ascii="方正仿宋_GBK" w:eastAsia="方正仿宋_GBK" w:hAnsi="方正仿宋_GBK" w:cs="方正仿宋_GBK" w:hint="eastAsia"/>
          <w:sz w:val="32"/>
          <w:szCs w:val="32"/>
        </w:rPr>
        <w:t>外来入侵水生动物监测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管理和制度体系，20</w:t>
      </w:r>
      <w:r w:rsidRPr="00D333FB">
        <w:rPr>
          <w:rFonts w:ascii="方正仿宋_GBK" w:eastAsia="方正仿宋_GBK" w:hAnsi="方正仿宋_GBK" w:cs="方正仿宋_GBK" w:hint="eastAsia"/>
          <w:sz w:val="32"/>
          <w:szCs w:val="32"/>
        </w:rPr>
        <w:t>23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年</w:t>
      </w:r>
      <w:r w:rsidR="00D333FB" w:rsidRPr="00D333FB">
        <w:rPr>
          <w:rFonts w:ascii="方正仿宋_GBK" w:eastAsia="方正仿宋_GBK" w:hAnsi="方正仿宋_GBK" w:cs="方正仿宋_GBK" w:hint="eastAsia"/>
          <w:sz w:val="32"/>
          <w:szCs w:val="32"/>
        </w:rPr>
        <w:t>8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月</w:t>
      </w:r>
      <w:r w:rsidR="00D333FB" w:rsidRPr="00D333FB">
        <w:rPr>
          <w:rFonts w:ascii="方正仿宋_GBK" w:eastAsia="方正仿宋_GBK" w:hAnsi="方正仿宋_GBK" w:cs="方正仿宋_GBK" w:hint="eastAsia"/>
          <w:sz w:val="32"/>
          <w:szCs w:val="32"/>
        </w:rPr>
        <w:t>8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日，江苏省市场监督管理局批准《</w:t>
      </w:r>
      <w:r w:rsidR="00D333FB" w:rsidRPr="00D333FB">
        <w:rPr>
          <w:rFonts w:ascii="方正仿宋_GBK" w:eastAsia="方正仿宋_GBK" w:hAnsi="方正仿宋_GBK" w:cs="方正仿宋_GBK" w:hint="eastAsia"/>
          <w:sz w:val="32"/>
          <w:szCs w:val="32"/>
        </w:rPr>
        <w:t>外来入侵水生动物监测技术规程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》地方标准项目（苏市监标〔202</w:t>
      </w:r>
      <w:r w:rsidR="00D333FB" w:rsidRPr="00D333FB"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〕1</w:t>
      </w:r>
      <w:r w:rsidR="00D333FB" w:rsidRPr="00D333FB">
        <w:rPr>
          <w:rFonts w:ascii="方正仿宋_GBK" w:eastAsia="方正仿宋_GBK" w:hAnsi="方正仿宋_GBK" w:cs="方正仿宋_GBK" w:hint="eastAsia"/>
          <w:sz w:val="32"/>
          <w:szCs w:val="32"/>
        </w:rPr>
        <w:t>73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号）正式立项。</w:t>
      </w:r>
    </w:p>
    <w:p w:rsidR="007879A2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/>
          <w:bCs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三、编制过程</w:t>
      </w:r>
    </w:p>
    <w:p w:rsidR="007879A2" w:rsidRPr="00937DEF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标准编制工作主要分四个阶段：</w:t>
      </w:r>
    </w:p>
    <w:p w:rsidR="007879A2" w:rsidRPr="0084593E" w:rsidRDefault="00444102" w:rsidP="00811D6B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</w:pPr>
      <w:r w:rsidRPr="0084593E"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  <w:t>第一阶段：前期预研</w:t>
      </w:r>
    </w:p>
    <w:p w:rsidR="00F21860" w:rsidRDefault="00444102" w:rsidP="00F21860">
      <w:pPr>
        <w:pStyle w:val="a8"/>
        <w:ind w:firstLine="640"/>
        <w:rPr>
          <w:rFonts w:ascii="Times New Roman" w:eastAsia="方正仿宋_GBK"/>
          <w:color w:val="000000" w:themeColor="text1"/>
          <w:sz w:val="32"/>
          <w:szCs w:val="32"/>
          <w:highlight w:val="yellow"/>
        </w:rPr>
      </w:pPr>
      <w:r w:rsidRPr="00F21860">
        <w:rPr>
          <w:rFonts w:ascii="Times New Roman" w:eastAsia="方正仿宋_GBK"/>
          <w:color w:val="000000" w:themeColor="text1"/>
          <w:sz w:val="32"/>
          <w:szCs w:val="32"/>
        </w:rPr>
        <w:t>202</w:t>
      </w:r>
      <w:r w:rsidR="00562D83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1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年</w:t>
      </w:r>
      <w:r w:rsidR="00562D83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7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月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-</w:t>
      </w:r>
      <w:r w:rsidR="00562D83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12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月，为有效开展标准的制定工作，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收集整理了国家部委、省有关部门关于外来入侵水生动物调查的指导文件和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lastRenderedPageBreak/>
        <w:t>规范材料，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调研了我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国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与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我省外来入侵水生动物物种现状，确定了外来入侵水生动物</w:t>
      </w:r>
      <w:r w:rsidR="00F21860">
        <w:rPr>
          <w:rFonts w:ascii="Times New Roman" w:eastAsia="方正仿宋_GBK" w:hint="eastAsia"/>
          <w:color w:val="000000" w:themeColor="text1"/>
          <w:sz w:val="32"/>
          <w:szCs w:val="32"/>
        </w:rPr>
        <w:t>重点普查名录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，</w:t>
      </w:r>
      <w:r w:rsidR="00F21860">
        <w:rPr>
          <w:rFonts w:ascii="Times New Roman" w:eastAsia="方正仿宋_GBK" w:hint="eastAsia"/>
          <w:color w:val="000000" w:themeColor="text1"/>
          <w:sz w:val="32"/>
          <w:szCs w:val="32"/>
        </w:rPr>
        <w:t>研究</w:t>
      </w:r>
      <w:r w:rsidR="00F21860" w:rsidRPr="00F21860">
        <w:rPr>
          <w:rFonts w:ascii="Times New Roman" w:eastAsia="方正仿宋_GBK"/>
          <w:color w:val="000000"/>
          <w:sz w:val="32"/>
          <w:szCs w:val="32"/>
        </w:rPr>
        <w:t>淡水渔业资源调查</w:t>
      </w:r>
      <w:r w:rsidR="00F21860" w:rsidRPr="00F21860">
        <w:rPr>
          <w:rFonts w:ascii="Times New Roman" w:eastAsia="方正仿宋_GBK"/>
          <w:color w:val="000000" w:themeColor="text1"/>
          <w:sz w:val="32"/>
          <w:szCs w:val="32"/>
        </w:rPr>
        <w:t>特点与管理过程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，形成外来入侵水生动物</w:t>
      </w:r>
      <w:r w:rsidR="00F21860" w:rsidRPr="00F21860">
        <w:rPr>
          <w:rFonts w:ascii="Times New Roman" w:eastAsia="方正仿宋_GBK"/>
          <w:color w:val="000000"/>
          <w:sz w:val="32"/>
          <w:szCs w:val="32"/>
        </w:rPr>
        <w:t>调查</w:t>
      </w:r>
      <w:r w:rsidR="00F21860" w:rsidRPr="00F21860">
        <w:rPr>
          <w:rFonts w:ascii="Times New Roman" w:eastAsia="方正仿宋_GBK" w:hint="eastAsia"/>
          <w:color w:val="000000"/>
          <w:sz w:val="32"/>
          <w:szCs w:val="32"/>
        </w:rPr>
        <w:t>的流程方案，</w:t>
      </w:r>
      <w:r w:rsidR="00F21860" w:rsidRPr="00F21860">
        <w:rPr>
          <w:rFonts w:ascii="Times New Roman" w:eastAsia="方正仿宋_GBK"/>
          <w:color w:val="000000" w:themeColor="text1"/>
          <w:sz w:val="32"/>
          <w:szCs w:val="32"/>
        </w:rPr>
        <w:t>针对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工作步骤和数据采集的特点，形成数据记录表格模版，为</w:t>
      </w:r>
      <w:r w:rsidR="00F21860" w:rsidRPr="00F21860">
        <w:rPr>
          <w:rFonts w:ascii="Times New Roman" w:eastAsia="方正仿宋_GBK"/>
          <w:color w:val="000000" w:themeColor="text1"/>
          <w:sz w:val="32"/>
          <w:szCs w:val="32"/>
        </w:rPr>
        <w:t>编制《</w:t>
      </w:r>
      <w:r w:rsidR="00F21860" w:rsidRPr="00F21860">
        <w:rPr>
          <w:rFonts w:ascii="Times New Roman" w:eastAsia="方正仿宋_GBK" w:hint="eastAsia"/>
          <w:sz w:val="32"/>
          <w:szCs w:val="32"/>
        </w:rPr>
        <w:t>外来入侵水生动物监测技术规程</w:t>
      </w:r>
      <w:r w:rsidR="00F21860" w:rsidRPr="00F21860">
        <w:rPr>
          <w:rFonts w:ascii="Times New Roman" w:eastAsia="方正仿宋_GBK"/>
          <w:color w:val="000000" w:themeColor="text1"/>
          <w:sz w:val="32"/>
          <w:szCs w:val="32"/>
        </w:rPr>
        <w:t>》地方标准打下了理论和实践基础。</w:t>
      </w:r>
    </w:p>
    <w:p w:rsidR="007879A2" w:rsidRPr="00F21860" w:rsidRDefault="00444102" w:rsidP="00811D6B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</w:pPr>
      <w:r w:rsidRPr="00F21860"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  <w:t>第二阶段：成立起草小组，确定标准基本框架</w:t>
      </w:r>
    </w:p>
    <w:p w:rsidR="007879A2" w:rsidRPr="00F21860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A446AD" w:rsidRPr="00F2186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</w:t>
      </w: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84593E" w:rsidRPr="00F2186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-</w:t>
      </w:r>
      <w:r w:rsidR="0084593E" w:rsidRPr="00F2186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6</w:t>
      </w: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月，</w:t>
      </w:r>
      <w:r w:rsidR="00F21860" w:rsidRPr="00F2186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标准起草单位在江苏省淡水水产研究所</w:t>
      </w: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成立了标准起草小组，制定了工作进度计划，结合科技报告工作的要求以及科技管理日常工作中总结的实际经验，确定了标准的基本框架。</w:t>
      </w:r>
    </w:p>
    <w:p w:rsidR="007879A2" w:rsidRPr="00F21860" w:rsidRDefault="00444102" w:rsidP="00811D6B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</w:pPr>
      <w:r w:rsidRPr="00F21860"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  <w:t>第三阶段：标准起草</w:t>
      </w:r>
    </w:p>
    <w:p w:rsidR="007879A2" w:rsidRPr="00F21860" w:rsidRDefault="00444102" w:rsidP="00F21860">
      <w:pPr>
        <w:pStyle w:val="a8"/>
        <w:ind w:firstLine="640"/>
        <w:rPr>
          <w:rFonts w:ascii="Times New Roman" w:eastAsia="方正仿宋_GBK"/>
          <w:color w:val="000000" w:themeColor="text1"/>
          <w:sz w:val="32"/>
          <w:szCs w:val="32"/>
        </w:rPr>
      </w:pPr>
      <w:r w:rsidRPr="00F21860">
        <w:rPr>
          <w:rFonts w:ascii="Times New Roman" w:eastAsia="方正仿宋_GBK"/>
          <w:color w:val="000000" w:themeColor="text1"/>
          <w:sz w:val="32"/>
          <w:szCs w:val="32"/>
        </w:rPr>
        <w:t>202</w:t>
      </w:r>
      <w:r w:rsidR="00A446AD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2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年</w:t>
      </w:r>
      <w:r w:rsidR="0084593E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7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月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-</w:t>
      </w:r>
      <w:r w:rsidR="0084593E" w:rsidRPr="00F21860">
        <w:rPr>
          <w:rFonts w:ascii="Times New Roman" w:eastAsia="方正仿宋_GBK" w:hint="eastAsia"/>
          <w:color w:val="000000"/>
          <w:sz w:val="32"/>
          <w:szCs w:val="32"/>
        </w:rPr>
        <w:t>12</w:t>
      </w:r>
      <w:r w:rsidR="00A446AD" w:rsidRPr="00F21860">
        <w:rPr>
          <w:rFonts w:ascii="Times New Roman" w:eastAsia="方正仿宋_GBK"/>
          <w:color w:val="000000"/>
          <w:sz w:val="32"/>
          <w:szCs w:val="32"/>
        </w:rPr>
        <w:t>月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，起草小组在前期调查研究、资料收集分析、工作总结的基础上，参考</w:t>
      </w:r>
      <w:r w:rsidR="00937DEF" w:rsidRPr="00F21860">
        <w:rPr>
          <w:rFonts w:ascii="Times New Roman" w:eastAsia="方正仿宋_GBK"/>
          <w:color w:val="000000" w:themeColor="text1"/>
          <w:sz w:val="32"/>
          <w:szCs w:val="32"/>
        </w:rPr>
        <w:t>农业农村部办公厅、自然资源部办公厅</w:t>
      </w:r>
      <w:r w:rsidR="00937DEF" w:rsidRPr="00F21860">
        <w:rPr>
          <w:rFonts w:ascii="Times New Roman" w:eastAsia="方正仿宋_GBK"/>
          <w:color w:val="000000" w:themeColor="text1"/>
          <w:sz w:val="32"/>
          <w:szCs w:val="32"/>
        </w:rPr>
        <w:t xml:space="preserve">  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《农业外来入侵物种普查面上调查技术规程（试行）》</w:t>
      </w:r>
      <w:r w:rsidR="00937DEF" w:rsidRPr="00F21860">
        <w:rPr>
          <w:rFonts w:ascii="Times New Roman" w:eastAsia="方正仿宋_GBK" w:hint="eastAsia"/>
          <w:color w:val="000000"/>
          <w:sz w:val="32"/>
          <w:szCs w:val="32"/>
        </w:rPr>
        <w:t>、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HJ 624-2011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外来物种环境风险评估技术导则</w:t>
      </w:r>
      <w:r w:rsidR="00937DEF" w:rsidRPr="00F21860">
        <w:rPr>
          <w:rFonts w:ascii="Times New Roman" w:eastAsia="方正仿宋_GBK" w:hint="eastAsia"/>
          <w:color w:val="000000"/>
          <w:sz w:val="32"/>
          <w:szCs w:val="32"/>
        </w:rPr>
        <w:t>、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 xml:space="preserve">SC/T 9102.3  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渔业生态环境监测规范第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3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部分：淡水</w:t>
      </w:r>
      <w:r w:rsidR="00937DEF" w:rsidRPr="00F21860">
        <w:rPr>
          <w:rFonts w:ascii="Times New Roman" w:eastAsia="方正仿宋_GBK" w:hint="eastAsia"/>
          <w:color w:val="000000"/>
          <w:sz w:val="32"/>
          <w:szCs w:val="32"/>
        </w:rPr>
        <w:t>、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 xml:space="preserve">SC/T 9429-2019 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淡水渔业资源调查规范河流</w:t>
      </w:r>
      <w:r w:rsidR="00937DEF" w:rsidRPr="00F21860">
        <w:rPr>
          <w:rFonts w:ascii="Times New Roman" w:eastAsia="方正仿宋_GBK" w:hint="eastAsia"/>
          <w:color w:val="000000"/>
          <w:sz w:val="32"/>
          <w:szCs w:val="32"/>
        </w:rPr>
        <w:t>、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 xml:space="preserve">SN/T 2340-2009 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有害生物图像摄取操作规范</w:t>
      </w:r>
      <w:r w:rsidRPr="00F21860">
        <w:rPr>
          <w:rFonts w:ascii="Times New Roman" w:eastAsia="方正仿宋_GBK"/>
          <w:color w:val="000000"/>
          <w:sz w:val="32"/>
          <w:szCs w:val="32"/>
        </w:rPr>
        <w:t>等相关标准文件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，同时结合具体工作实际，</w:t>
      </w:r>
      <w:r w:rsidRPr="00F21860">
        <w:rPr>
          <w:rFonts w:ascii="Times New Roman" w:eastAsia="方正仿宋_GBK"/>
          <w:color w:val="000000"/>
          <w:sz w:val="32"/>
          <w:szCs w:val="32"/>
        </w:rPr>
        <w:t>形成</w:t>
      </w:r>
      <w:r w:rsidRPr="00F21860">
        <w:rPr>
          <w:rFonts w:ascii="Times New Roman" w:eastAsia="方正仿宋_GBK"/>
          <w:b/>
          <w:color w:val="000000"/>
          <w:sz w:val="32"/>
          <w:szCs w:val="32"/>
        </w:rPr>
        <w:t>标准草案（初稿）</w:t>
      </w:r>
      <w:r w:rsidRPr="00F21860">
        <w:rPr>
          <w:rFonts w:ascii="Times New Roman" w:eastAsia="方正仿宋_GBK"/>
          <w:color w:val="000000"/>
          <w:sz w:val="32"/>
          <w:szCs w:val="32"/>
        </w:rPr>
        <w:t>。</w:t>
      </w:r>
    </w:p>
    <w:p w:rsidR="007879A2" w:rsidRPr="0084593E" w:rsidRDefault="00444102" w:rsidP="00811D6B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4593E"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  <w:t>第四阶段：标准研讨</w:t>
      </w:r>
    </w:p>
    <w:p w:rsidR="007879A2" w:rsidRPr="00937DEF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A446AD" w:rsidRPr="00937DE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84593E" w:rsidRPr="00937DE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-</w:t>
      </w:r>
      <w:r w:rsidR="0084593E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8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月，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起草小组在完善标准的同时，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赴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镇江市丹阳区、南京市玄武区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开展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外来水生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动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物调查工作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实施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现状调研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lastRenderedPageBreak/>
        <w:t>在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标准要素的系统性和完整性、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数据表格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是否科学合理以及可行性等方面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做出了修改，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确保标准的可操作性和引领性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:rsidR="007879A2" w:rsidRPr="00937DEF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A446AD" w:rsidRPr="00937DE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84593E" w:rsidRPr="00937DE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9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，起草小组召开工作组会议，根据相关意见建议，进一步充实完善标准内容，形成</w:t>
      </w:r>
      <w:r w:rsidRPr="00937DEF"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t>工作组讨论稿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:rsidR="007879A2" w:rsidRPr="00937DEF" w:rsidRDefault="00444102" w:rsidP="00937DEF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</w:pP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A446AD" w:rsidRPr="00937DE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84593E" w:rsidRPr="00937DE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10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-202</w:t>
      </w:r>
      <w:r w:rsidR="00A446AD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 w:rsidR="00A446AD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月，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起草小组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赴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南京市、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无锡市、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扬州市、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常熟市</w:t>
      </w:r>
      <w:r w:rsidR="00937DEF"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开展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外来水生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动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物调查工作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的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调研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。调研期间与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主管部门、调查高校、科研院所、市县水产技术推广和渔政部门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就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外来入侵水生动物的踏查、标准样地调查、</w:t>
      </w:r>
      <w:r w:rsidR="00937DEF"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标本采集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、数据填报和</w:t>
      </w:r>
      <w:r w:rsidR="00937DEF"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鉴定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技术等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进行了深</w:t>
      </w:r>
      <w:r w:rsidRPr="00937DEF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入交流与探讨。调研结束后，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起草小组召开标准研讨会，梳理调研成果，在实际操作层面对标准进一步完善，增强了标准的专业性、实用性，形成</w:t>
      </w:r>
      <w:r w:rsidRPr="00937DEF"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  <w:t>标准征求意见稿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:rsidR="007879A2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/>
          <w:bCs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四、主要内容技术指标确立</w:t>
      </w:r>
    </w:p>
    <w:p w:rsidR="007879A2" w:rsidRPr="00D83CC8" w:rsidRDefault="00444102" w:rsidP="00D10547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本标准</w:t>
      </w:r>
      <w:r w:rsidR="00D10547" w:rsidRPr="00D83CC8">
        <w:rPr>
          <w:rFonts w:ascii="Times New Roman" w:eastAsia="方正仿宋_GBK" w:hAnsi="Times New Roman" w:hint="eastAsia"/>
          <w:sz w:val="32"/>
          <w:szCs w:val="32"/>
        </w:rPr>
        <w:t>规定了江苏省外来入侵水生动物的监测对象、踏查、标准样地调查、</w:t>
      </w:r>
      <w:r w:rsidR="00D10547" w:rsidRPr="00D83CC8">
        <w:rPr>
          <w:rFonts w:ascii="Times New Roman" w:eastAsia="方正仿宋_GBK" w:hAnsi="Times New Roman"/>
          <w:sz w:val="32"/>
          <w:szCs w:val="32"/>
        </w:rPr>
        <w:t>标本采集、制作及鉴定</w:t>
      </w:r>
      <w:r w:rsidR="00D10547" w:rsidRPr="00D83CC8">
        <w:rPr>
          <w:rFonts w:ascii="Times New Roman" w:eastAsia="方正仿宋_GBK" w:hAnsi="Times New Roman" w:hint="eastAsia"/>
          <w:sz w:val="32"/>
          <w:szCs w:val="32"/>
        </w:rPr>
        <w:t>等技术内容与要求，</w:t>
      </w:r>
      <w:r w:rsidR="00D10547" w:rsidRPr="00D83CC8">
        <w:rPr>
          <w:rFonts w:ascii="Times New Roman" w:eastAsia="方正仿宋_GBK" w:hAnsi="Times New Roman" w:cs="Times New Roman" w:hint="eastAsia"/>
          <w:sz w:val="32"/>
          <w:szCs w:val="32"/>
        </w:rPr>
        <w:t>为江苏省外来入侵水生动物的监测和调查提供</w:t>
      </w:r>
      <w:r w:rsidR="00D10547" w:rsidRPr="00D83CC8">
        <w:rPr>
          <w:rFonts w:ascii="Times New Roman" w:eastAsia="方正仿宋_GBK" w:hAnsi="Times New Roman" w:cs="Times New Roman"/>
          <w:sz w:val="32"/>
          <w:szCs w:val="32"/>
        </w:rPr>
        <w:t>依据</w:t>
      </w:r>
      <w:r w:rsidR="00D10547" w:rsidRPr="00D83CC8">
        <w:rPr>
          <w:rFonts w:ascii="Times New Roman" w:eastAsia="方正仿宋_GBK" w:hAnsi="Times New Roman" w:cs="Times New Roman" w:hint="eastAsia"/>
          <w:sz w:val="32"/>
          <w:szCs w:val="32"/>
        </w:rPr>
        <w:t>和指导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。标准主要内容包含</w:t>
      </w:r>
      <w:r w:rsidR="00D10547" w:rsidRPr="00D83CC8">
        <w:rPr>
          <w:rFonts w:ascii="Times New Roman" w:eastAsia="方正仿宋_GBK" w:hAnsi="Times New Roman" w:cs="Times New Roman" w:hint="eastAsia"/>
          <w:sz w:val="32"/>
          <w:szCs w:val="32"/>
        </w:rPr>
        <w:t>10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个部分，包括范围、规范性引用文件、术语和定义、</w:t>
      </w:r>
      <w:r w:rsidR="00D10547" w:rsidRPr="00D83CC8">
        <w:rPr>
          <w:rFonts w:ascii="Times New Roman" w:eastAsia="方正仿宋_GBK" w:hAnsi="Times New Roman" w:cs="Times New Roman" w:hint="eastAsia"/>
          <w:sz w:val="32"/>
          <w:szCs w:val="32"/>
        </w:rPr>
        <w:t>监测对象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D10547" w:rsidRPr="00D83CC8">
        <w:rPr>
          <w:rFonts w:ascii="Times New Roman" w:eastAsia="方正仿宋_GBK" w:hAnsi="Times New Roman" w:cs="Times New Roman" w:hint="eastAsia"/>
          <w:sz w:val="32"/>
          <w:szCs w:val="32"/>
        </w:rPr>
        <w:t>踏查、标准样地调查、样本采集、制作及鉴定、其他外来水生动物的记录、监测数据的上报与保存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以及附录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A-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F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的江苏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省外来入侵水生动物重点普查名录和记录表格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模板。</w:t>
      </w:r>
    </w:p>
    <w:p w:rsidR="00D83CC8" w:rsidRPr="00D83CC8" w:rsidRDefault="00444102" w:rsidP="00D83CC8">
      <w:pPr>
        <w:pStyle w:val="a8"/>
        <w:ind w:firstLine="640"/>
        <w:rPr>
          <w:rFonts w:ascii="Times New Roman" w:eastAsia="方正仿宋_GBK"/>
          <w:sz w:val="32"/>
          <w:szCs w:val="32"/>
        </w:rPr>
      </w:pPr>
      <w:r w:rsidRPr="00D83CC8">
        <w:rPr>
          <w:rFonts w:ascii="Times New Roman" w:eastAsia="方正仿宋_GBK"/>
          <w:sz w:val="32"/>
          <w:szCs w:val="32"/>
        </w:rPr>
        <w:t>第一部分为范围说明。本标准</w:t>
      </w:r>
      <w:r w:rsidR="00D83CC8" w:rsidRPr="00D83CC8">
        <w:rPr>
          <w:rFonts w:ascii="Times New Roman" w:eastAsia="方正仿宋_GBK" w:hint="eastAsia"/>
          <w:sz w:val="32"/>
          <w:szCs w:val="32"/>
        </w:rPr>
        <w:t>规定了江苏省外来入侵水生动物的监测对象、踏查、标准样地调查、</w:t>
      </w:r>
      <w:r w:rsidR="00D83CC8" w:rsidRPr="00D83CC8">
        <w:rPr>
          <w:rFonts w:ascii="Times New Roman" w:eastAsia="方正仿宋_GBK"/>
          <w:sz w:val="32"/>
          <w:szCs w:val="32"/>
        </w:rPr>
        <w:t>标本采集、制作及鉴定</w:t>
      </w:r>
      <w:r w:rsidR="00D83CC8" w:rsidRPr="00D83CC8">
        <w:rPr>
          <w:rFonts w:ascii="Times New Roman" w:eastAsia="方正仿宋_GBK" w:hint="eastAsia"/>
          <w:sz w:val="32"/>
          <w:szCs w:val="32"/>
        </w:rPr>
        <w:t>等</w:t>
      </w:r>
      <w:r w:rsidR="00D83CC8" w:rsidRPr="00D83CC8">
        <w:rPr>
          <w:rFonts w:ascii="Times New Roman" w:eastAsia="方正仿宋_GBK" w:hint="eastAsia"/>
          <w:sz w:val="32"/>
          <w:szCs w:val="32"/>
        </w:rPr>
        <w:lastRenderedPageBreak/>
        <w:t>技术内容与要求，适用于对江苏省外来入侵水生动物的监测和调查。</w:t>
      </w:r>
    </w:p>
    <w:p w:rsidR="007879A2" w:rsidRPr="00D83CC8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第二部分为规范性引用文件。本标准的引用文件包括：</w:t>
      </w:r>
      <w:r w:rsidR="00D83CC8" w:rsidRPr="00D83CC8">
        <w:rPr>
          <w:rFonts w:ascii="Times New Roman" w:eastAsia="方正仿宋_GBK"/>
          <w:sz w:val="32"/>
          <w:szCs w:val="32"/>
        </w:rPr>
        <w:t>HJ 624-2011</w:t>
      </w:r>
      <w:r w:rsidR="00D83CC8" w:rsidRPr="00D83CC8">
        <w:rPr>
          <w:rFonts w:ascii="Times New Roman" w:eastAsia="方正仿宋_GBK"/>
          <w:sz w:val="32"/>
          <w:szCs w:val="32"/>
        </w:rPr>
        <w:t>外来物种环境风险评估技术导则</w:t>
      </w:r>
      <w:r w:rsidR="00D83CC8" w:rsidRPr="00D83CC8">
        <w:rPr>
          <w:rFonts w:ascii="Times New Roman" w:eastAsia="方正仿宋_GBK" w:hint="eastAsia"/>
          <w:sz w:val="32"/>
          <w:szCs w:val="32"/>
        </w:rPr>
        <w:t>、</w:t>
      </w:r>
      <w:r w:rsidR="00D83CC8" w:rsidRPr="00D83CC8">
        <w:rPr>
          <w:rFonts w:ascii="Times New Roman" w:eastAsia="方正仿宋_GBK"/>
          <w:sz w:val="32"/>
          <w:szCs w:val="32"/>
        </w:rPr>
        <w:t xml:space="preserve">SC/T 9102.3  </w:t>
      </w:r>
      <w:r w:rsidR="00D83CC8" w:rsidRPr="00D83CC8">
        <w:rPr>
          <w:rFonts w:ascii="Times New Roman" w:eastAsia="方正仿宋_GBK"/>
          <w:sz w:val="32"/>
          <w:szCs w:val="32"/>
        </w:rPr>
        <w:t>渔业生态环境监测规范第</w:t>
      </w:r>
      <w:r w:rsidR="00D83CC8" w:rsidRPr="00D83CC8">
        <w:rPr>
          <w:rFonts w:ascii="Times New Roman" w:eastAsia="方正仿宋_GBK"/>
          <w:sz w:val="32"/>
          <w:szCs w:val="32"/>
        </w:rPr>
        <w:t>3</w:t>
      </w:r>
      <w:r w:rsidR="00D83CC8" w:rsidRPr="00D83CC8">
        <w:rPr>
          <w:rFonts w:ascii="Times New Roman" w:eastAsia="方正仿宋_GBK"/>
          <w:sz w:val="32"/>
          <w:szCs w:val="32"/>
        </w:rPr>
        <w:t>部分：淡水</w:t>
      </w:r>
      <w:r w:rsidR="00D83CC8" w:rsidRPr="00D83CC8">
        <w:rPr>
          <w:rFonts w:ascii="Times New Roman" w:eastAsia="方正仿宋_GBK" w:hint="eastAsia"/>
          <w:sz w:val="32"/>
          <w:szCs w:val="32"/>
        </w:rPr>
        <w:t>、</w:t>
      </w:r>
      <w:r w:rsidR="00D83CC8" w:rsidRPr="00D83CC8">
        <w:rPr>
          <w:rFonts w:ascii="Times New Roman" w:eastAsia="方正仿宋_GBK"/>
          <w:sz w:val="32"/>
          <w:szCs w:val="32"/>
        </w:rPr>
        <w:t xml:space="preserve">SC/T 9429-2019 </w:t>
      </w:r>
      <w:r w:rsidR="00D83CC8" w:rsidRPr="00D83CC8">
        <w:rPr>
          <w:rFonts w:ascii="Times New Roman" w:eastAsia="方正仿宋_GBK"/>
          <w:sz w:val="32"/>
          <w:szCs w:val="32"/>
        </w:rPr>
        <w:t>淡水渔业资源调查规范河流</w:t>
      </w:r>
      <w:r w:rsidR="00D83CC8" w:rsidRPr="00D83CC8">
        <w:rPr>
          <w:rFonts w:ascii="Times New Roman" w:eastAsia="方正仿宋_GBK" w:hint="eastAsia"/>
          <w:sz w:val="32"/>
          <w:szCs w:val="32"/>
        </w:rPr>
        <w:t>、</w:t>
      </w:r>
      <w:r w:rsidR="00D83CC8" w:rsidRPr="00D83CC8">
        <w:rPr>
          <w:rFonts w:ascii="Times New Roman" w:eastAsia="方正仿宋_GBK"/>
          <w:sz w:val="32"/>
          <w:szCs w:val="32"/>
        </w:rPr>
        <w:t xml:space="preserve">SN/T 2340-2009 </w:t>
      </w:r>
      <w:r w:rsidR="00D83CC8" w:rsidRPr="00D83CC8">
        <w:rPr>
          <w:rFonts w:ascii="Times New Roman" w:eastAsia="方正仿宋_GBK"/>
          <w:sz w:val="32"/>
          <w:szCs w:val="32"/>
        </w:rPr>
        <w:t>有害生物图像摄取操作规范</w:t>
      </w:r>
      <w:r w:rsidR="00D83CC8" w:rsidRPr="00D83CC8">
        <w:rPr>
          <w:rFonts w:ascii="Times New Roman" w:eastAsia="方正仿宋_GBK" w:hint="eastAsia"/>
          <w:sz w:val="32"/>
          <w:szCs w:val="32"/>
        </w:rPr>
        <w:t>、</w:t>
      </w:r>
      <w:r w:rsidR="00D83CC8" w:rsidRPr="00D83CC8">
        <w:rPr>
          <w:rFonts w:ascii="Times New Roman" w:eastAsia="方正仿宋_GBK"/>
          <w:sz w:val="32"/>
          <w:szCs w:val="32"/>
        </w:rPr>
        <w:t xml:space="preserve">T /CSES </w:t>
      </w:r>
      <w:r w:rsidR="00D83CC8" w:rsidRPr="00D83CC8">
        <w:rPr>
          <w:rFonts w:ascii="Times New Roman" w:eastAsia="方正仿宋_GBK" w:hint="eastAsia"/>
          <w:sz w:val="32"/>
          <w:szCs w:val="32"/>
        </w:rPr>
        <w:t>81</w:t>
      </w:r>
      <w:r w:rsidR="00D83CC8" w:rsidRPr="00D83CC8">
        <w:rPr>
          <w:rFonts w:ascii="Times New Roman" w:eastAsia="方正仿宋_GBK"/>
          <w:sz w:val="32"/>
          <w:szCs w:val="32"/>
        </w:rPr>
        <w:t>-202</w:t>
      </w:r>
      <w:r w:rsidR="00D83CC8" w:rsidRPr="00D83CC8">
        <w:rPr>
          <w:rFonts w:ascii="Times New Roman" w:eastAsia="方正仿宋_GBK" w:hint="eastAsia"/>
          <w:sz w:val="32"/>
          <w:szCs w:val="32"/>
        </w:rPr>
        <w:t>3</w:t>
      </w:r>
      <w:r w:rsidR="00D83CC8" w:rsidRPr="00D83CC8">
        <w:rPr>
          <w:rFonts w:ascii="Times New Roman" w:eastAsia="方正仿宋_GBK"/>
          <w:sz w:val="32"/>
          <w:szCs w:val="32"/>
        </w:rPr>
        <w:t xml:space="preserve"> </w:t>
      </w:r>
      <w:r w:rsidR="00D83CC8" w:rsidRPr="00D83CC8">
        <w:rPr>
          <w:rFonts w:ascii="Times New Roman" w:eastAsia="方正仿宋_GBK" w:hint="eastAsia"/>
          <w:sz w:val="32"/>
          <w:szCs w:val="32"/>
        </w:rPr>
        <w:t>淡水</w:t>
      </w:r>
      <w:r w:rsidR="00D83CC8" w:rsidRPr="00D83CC8">
        <w:rPr>
          <w:rFonts w:ascii="Times New Roman" w:eastAsia="方正仿宋_GBK"/>
          <w:sz w:val="32"/>
          <w:szCs w:val="32"/>
        </w:rPr>
        <w:t>生物监测</w:t>
      </w:r>
      <w:r w:rsidR="00D83CC8" w:rsidRPr="00D83CC8">
        <w:rPr>
          <w:rFonts w:ascii="Times New Roman" w:eastAsia="方正仿宋_GBK"/>
          <w:sz w:val="32"/>
          <w:szCs w:val="32"/>
        </w:rPr>
        <w:t xml:space="preserve"> </w:t>
      </w:r>
      <w:r w:rsidR="00D83CC8" w:rsidRPr="00D83CC8">
        <w:rPr>
          <w:rFonts w:ascii="Times New Roman" w:eastAsia="方正仿宋_GBK"/>
          <w:sz w:val="32"/>
          <w:szCs w:val="32"/>
        </w:rPr>
        <w:t>环境</w:t>
      </w:r>
      <w:r w:rsidR="00D83CC8" w:rsidRPr="00D83CC8">
        <w:rPr>
          <w:rFonts w:ascii="Times New Roman" w:eastAsia="方正仿宋_GBK"/>
          <w:sz w:val="32"/>
          <w:szCs w:val="32"/>
        </w:rPr>
        <w:t>DNA</w:t>
      </w:r>
      <w:r w:rsidR="00D83CC8" w:rsidRPr="00D83CC8">
        <w:rPr>
          <w:rFonts w:ascii="Times New Roman" w:eastAsia="方正仿宋_GBK"/>
          <w:sz w:val="32"/>
          <w:szCs w:val="32"/>
        </w:rPr>
        <w:t>宏条形码法</w:t>
      </w:r>
      <w:bookmarkStart w:id="0" w:name="_GoBack"/>
      <w:bookmarkEnd w:id="0"/>
      <w:r w:rsidRPr="00D83CC8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7879A2" w:rsidRPr="00D83CC8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第三部分为术语和定义。</w:t>
      </w:r>
    </w:p>
    <w:p w:rsidR="00D83CC8" w:rsidRPr="00D83CC8" w:rsidRDefault="00D83CC8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四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部分为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监测对象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7879A2" w:rsidRPr="00D83CC8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五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部分为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踏查的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要求。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包括踏查时间、踏查路线和点位以及踏查方法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D83CC8" w:rsidRPr="00D83CC8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六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</w:t>
      </w:r>
      <w:r w:rsidR="00D83CC8" w:rsidRPr="00D83CC8">
        <w:rPr>
          <w:rFonts w:ascii="Times New Roman" w:eastAsia="方正仿宋_GBK" w:hAnsi="Times New Roman" w:cs="Times New Roman"/>
          <w:sz w:val="32"/>
          <w:szCs w:val="32"/>
        </w:rPr>
        <w:t>为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标准样地调查的</w:t>
      </w:r>
      <w:r w:rsidR="00D83CC8" w:rsidRPr="00D83CC8">
        <w:rPr>
          <w:rFonts w:ascii="Times New Roman" w:eastAsia="方正仿宋_GBK" w:hAnsi="Times New Roman" w:cs="Times New Roman"/>
          <w:sz w:val="32"/>
          <w:szCs w:val="32"/>
        </w:rPr>
        <w:t>要求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，包括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监测点设置和调查方法。</w:t>
      </w:r>
    </w:p>
    <w:p w:rsidR="00D83CC8" w:rsidRPr="00D83CC8" w:rsidRDefault="00444102" w:rsidP="00D83CC8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七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部分为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标本采集、制作及鉴定，详细规定了调查过程中外来入侵水生动物标本制作、鉴定和记录的要求。</w:t>
      </w:r>
    </w:p>
    <w:p w:rsidR="00BE62BD" w:rsidRPr="00BE62BD" w:rsidRDefault="00BE62BD" w:rsidP="00BE62BD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int="eastAsia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八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部分为</w:t>
      </w:r>
      <w:bookmarkStart w:id="1" w:name="_Toc152574088"/>
      <w:r w:rsidRPr="00BE62BD">
        <w:rPr>
          <w:rFonts w:ascii="Times New Roman" w:eastAsia="方正仿宋_GBK"/>
          <w:sz w:val="32"/>
          <w:szCs w:val="32"/>
        </w:rPr>
        <w:t>环境</w:t>
      </w:r>
      <w:r w:rsidRPr="00BE62BD">
        <w:rPr>
          <w:rFonts w:ascii="Times New Roman" w:eastAsia="方正仿宋_GBK"/>
          <w:sz w:val="32"/>
          <w:szCs w:val="32"/>
        </w:rPr>
        <w:t>DNA</w:t>
      </w:r>
      <w:r w:rsidRPr="00BE62BD">
        <w:rPr>
          <w:rFonts w:ascii="Times New Roman" w:eastAsia="方正仿宋_GBK" w:hint="eastAsia"/>
          <w:sz w:val="32"/>
          <w:szCs w:val="32"/>
        </w:rPr>
        <w:t>样品采集</w:t>
      </w:r>
      <w:bookmarkEnd w:id="1"/>
      <w:r>
        <w:rPr>
          <w:rFonts w:ascii="Times New Roman" w:eastAsia="方正仿宋_GBK" w:hint="eastAsia"/>
          <w:sz w:val="32"/>
          <w:szCs w:val="32"/>
        </w:rPr>
        <w:t>，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详细规定了</w:t>
      </w:r>
      <w:r w:rsidRPr="00BE62BD">
        <w:rPr>
          <w:rFonts w:ascii="Times New Roman" w:eastAsia="方正仿宋_GBK"/>
          <w:sz w:val="32"/>
          <w:szCs w:val="32"/>
        </w:rPr>
        <w:t>环境</w:t>
      </w:r>
      <w:r w:rsidRPr="00BE62BD">
        <w:rPr>
          <w:rFonts w:ascii="Times New Roman" w:eastAsia="方正仿宋_GBK"/>
          <w:sz w:val="32"/>
          <w:szCs w:val="32"/>
        </w:rPr>
        <w:t>DNA</w:t>
      </w:r>
      <w:r w:rsidRPr="00BE62BD">
        <w:rPr>
          <w:rFonts w:ascii="Times New Roman" w:eastAsia="方正仿宋_GBK" w:hint="eastAsia"/>
          <w:sz w:val="32"/>
          <w:szCs w:val="32"/>
        </w:rPr>
        <w:t>样品采集、识别与分析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的要求。</w:t>
      </w:r>
    </w:p>
    <w:p w:rsidR="00D83CC8" w:rsidRPr="00D83CC8" w:rsidRDefault="00D83CC8" w:rsidP="00D83CC8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="00BE62BD">
        <w:rPr>
          <w:rFonts w:ascii="Times New Roman" w:eastAsia="方正仿宋_GBK" w:hAnsi="Times New Roman" w:cs="Times New Roman" w:hint="eastAsia"/>
          <w:sz w:val="32"/>
          <w:szCs w:val="32"/>
        </w:rPr>
        <w:t>九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部分为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监测对象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以外的其他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水生动物的记录与风险评估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，包括</w:t>
      </w:r>
      <w:bookmarkStart w:id="2" w:name="_Toc119758670"/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其他外来水生动物的记录</w:t>
      </w:r>
      <w:bookmarkEnd w:id="2"/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和风险评估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两部分。</w:t>
      </w:r>
    </w:p>
    <w:p w:rsidR="000C7722" w:rsidRPr="000C7722" w:rsidRDefault="00D83CC8" w:rsidP="00D83CC8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="00BE62BD">
        <w:rPr>
          <w:rFonts w:ascii="Times New Roman" w:eastAsia="方正仿宋_GBK" w:hAnsi="Times New Roman" w:cs="Times New Roman" w:hint="eastAsia"/>
          <w:sz w:val="32"/>
          <w:szCs w:val="32"/>
        </w:rPr>
        <w:t>十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部分为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监测</w:t>
      </w:r>
      <w:r w:rsidR="000C7722">
        <w:rPr>
          <w:rFonts w:ascii="Times New Roman" w:eastAsia="方正仿宋_GBK" w:hAnsi="Times New Roman" w:cs="Times New Roman" w:hint="eastAsia"/>
          <w:sz w:val="32"/>
          <w:szCs w:val="32"/>
        </w:rPr>
        <w:t>数据的上报与保存，</w:t>
      </w:r>
      <w:r w:rsidR="000C7722" w:rsidRPr="00D83CC8">
        <w:rPr>
          <w:rFonts w:ascii="Times New Roman" w:eastAsia="方正仿宋_GBK" w:hAnsi="Times New Roman" w:cs="Times New Roman" w:hint="eastAsia"/>
          <w:sz w:val="32"/>
          <w:szCs w:val="32"/>
        </w:rPr>
        <w:t>详细规定了调查</w:t>
      </w:r>
      <w:r w:rsidR="000C7722">
        <w:rPr>
          <w:rFonts w:ascii="Times New Roman" w:eastAsia="方正仿宋_GBK" w:hAnsi="Times New Roman" w:cs="Times New Roman" w:hint="eastAsia"/>
          <w:sz w:val="32"/>
          <w:szCs w:val="32"/>
        </w:rPr>
        <w:t>数据</w:t>
      </w:r>
      <w:r w:rsidR="000C7722" w:rsidRPr="000C7722">
        <w:rPr>
          <w:rFonts w:ascii="Times New Roman" w:eastAsia="方正仿宋_GBK" w:hAnsi="Times New Roman" w:cs="Times New Roman"/>
          <w:sz w:val="32"/>
          <w:szCs w:val="32"/>
        </w:rPr>
        <w:t>汇总与分析</w:t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、上报以及原始记录的保存。</w:t>
      </w:r>
    </w:p>
    <w:p w:rsidR="007879A2" w:rsidRDefault="00444102" w:rsidP="000C772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0C7722">
        <w:rPr>
          <w:rFonts w:ascii="Times New Roman" w:eastAsia="方正仿宋_GBK" w:hAnsi="Times New Roman" w:cs="Times New Roman"/>
          <w:sz w:val="32"/>
          <w:szCs w:val="32"/>
        </w:rPr>
        <w:lastRenderedPageBreak/>
        <w:t>附录</w:t>
      </w:r>
      <w:r w:rsidRPr="000C7722">
        <w:rPr>
          <w:rFonts w:ascii="Times New Roman" w:eastAsia="方正仿宋_GBK" w:hAnsi="Times New Roman" w:cs="Times New Roman"/>
          <w:sz w:val="32"/>
          <w:szCs w:val="32"/>
        </w:rPr>
        <w:t>A-</w:t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F</w:t>
      </w:r>
      <w:r w:rsidRPr="000C7722">
        <w:rPr>
          <w:rFonts w:ascii="Times New Roman" w:eastAsia="方正仿宋_GBK" w:hAnsi="Times New Roman" w:cs="Times New Roman"/>
          <w:sz w:val="32"/>
          <w:szCs w:val="32"/>
        </w:rPr>
        <w:t>分别为：</w:t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江苏省外来入侵水生动物重点普查名录</w:t>
      </w:r>
      <w:r w:rsidR="000C7722" w:rsidRPr="000C7722">
        <w:rPr>
          <w:rFonts w:ascii="Times New Roman" w:eastAsia="方正仿宋_GBK" w:hAnsi="Times New Roman" w:cs="Times New Roman"/>
          <w:sz w:val="32"/>
          <w:szCs w:val="32"/>
        </w:rPr>
        <w:tab/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、外来入侵水生动物踏查记录表</w:t>
      </w:r>
      <w:r w:rsidR="000C7722" w:rsidRPr="000C7722">
        <w:rPr>
          <w:rFonts w:ascii="Times New Roman" w:eastAsia="方正仿宋_GBK" w:hAnsi="Times New Roman" w:cs="Times New Roman"/>
          <w:sz w:val="32"/>
          <w:szCs w:val="32"/>
        </w:rPr>
        <w:tab/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、外来入侵水生动物采样点调查记录表</w:t>
      </w:r>
      <w:r w:rsidR="000C7722" w:rsidRPr="000C7722">
        <w:rPr>
          <w:rFonts w:ascii="Times New Roman" w:eastAsia="方正仿宋_GBK" w:hAnsi="Times New Roman" w:cs="Times New Roman"/>
          <w:sz w:val="32"/>
          <w:szCs w:val="32"/>
        </w:rPr>
        <w:tab/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、外来入侵水生动物标本采集记录表、环境</w:t>
      </w:r>
      <w:r w:rsidR="000C7722" w:rsidRPr="000C7722">
        <w:rPr>
          <w:rFonts w:ascii="Times New Roman" w:eastAsia="方正仿宋_GBK" w:hAnsi="Times New Roman" w:cs="Times New Roman"/>
          <w:sz w:val="32"/>
          <w:szCs w:val="32"/>
        </w:rPr>
        <w:t>DNA</w:t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采样记录表、监测报告格式。</w:t>
      </w:r>
    </w:p>
    <w:p w:rsidR="007879A2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/>
          <w:bCs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五、与相关法律法规和国家标准的关系</w:t>
      </w:r>
    </w:p>
    <w:p w:rsidR="007879A2" w:rsidRDefault="00444102" w:rsidP="00AF2E0B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本标准的技术内容符合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《</w:t>
      </w:r>
      <w:r w:rsidR="00AF2E0B" w:rsidRP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进一步加强外来物种入侵防控工作方案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》</w:t>
      </w:r>
      <w:r w:rsidR="00AF2E0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（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农</w:t>
      </w:r>
      <w:proofErr w:type="gramStart"/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科教发</w:t>
      </w:r>
      <w:proofErr w:type="gramEnd"/>
      <w:r w:rsidR="00AF2E0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〔</w:t>
      </w:r>
      <w:r w:rsidR="00AF2E0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21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〕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 w:rsidR="00AF2E0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号）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《关于印发外来入侵物种普查总体方案的通知》</w:t>
      </w:r>
      <w:r w:rsidR="00DE4C7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（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农</w:t>
      </w:r>
      <w:proofErr w:type="gramStart"/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科教发</w:t>
      </w:r>
      <w:proofErr w:type="gramEnd"/>
      <w:r w:rsidR="00DE4C7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〔</w:t>
      </w:r>
      <w:r w:rsidR="00DE4C7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21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〕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</w:t>
      </w:r>
      <w:r w:rsidR="00DE4C7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号）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《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关于印发</w:t>
      </w:r>
      <w:r w:rsidR="00AF2E0B" w:rsidRPr="00AF2E0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〈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农业外来入侵物种普查面上调查技术规程（试行）的通知</w:t>
      </w:r>
      <w:r w:rsidR="00AF2E0B" w:rsidRPr="00AF2E0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〉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》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（</w:t>
      </w:r>
      <w:proofErr w:type="gramStart"/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农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办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科</w:t>
      </w:r>
      <w:proofErr w:type="gramEnd"/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22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〕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8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号）、</w:t>
      </w:r>
      <w:r w:rsidR="00FA2775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《关于进一步加强生物多样性保护的实施意见》（</w:t>
      </w:r>
      <w:proofErr w:type="gramStart"/>
      <w:r w:rsidR="00FA2775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苏办发</w:t>
      </w:r>
      <w:proofErr w:type="gramEnd"/>
      <w:r w:rsidR="00FA277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〔</w:t>
      </w:r>
      <w:r w:rsidR="00FA2775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2022</w:t>
      </w:r>
      <w:r w:rsid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〕</w:t>
      </w:r>
      <w:r w:rsidR="00FA2775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18</w:t>
      </w:r>
      <w:r w:rsidR="00FA2775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号）</w:t>
      </w:r>
      <w:r w:rsidR="00DE4C7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、</w:t>
      </w:r>
      <w:r w:rsidR="00DE4C73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《关于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印发江苏省外来入侵物种普查工作方案的通知</w:t>
      </w:r>
      <w:r w:rsidR="00DE4C73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》（</w:t>
      </w:r>
      <w:proofErr w:type="gramStart"/>
      <w:r w:rsidR="00DE4C73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苏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农种</w:t>
      </w:r>
      <w:proofErr w:type="gramEnd"/>
      <w:r w:rsidR="00DE4C7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〔</w:t>
      </w:r>
      <w:r w:rsidR="00DE4C73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2022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〕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</w:t>
      </w:r>
      <w:r w:rsidR="00DE4C73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号）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等文件精神要求。</w:t>
      </w:r>
    </w:p>
    <w:p w:rsidR="007879A2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/>
          <w:bCs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六、对标准性质的建议</w:t>
      </w:r>
    </w:p>
    <w:p w:rsidR="007879A2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建议本标准作为推荐性标准发布。</w:t>
      </w:r>
    </w:p>
    <w:p w:rsidR="007879A2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/>
          <w:bCs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七、实施推广建议</w:t>
      </w:r>
    </w:p>
    <w:p w:rsidR="007879A2" w:rsidRDefault="00444102">
      <w:pPr>
        <w:pStyle w:val="a6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本标准发布后，将作为</w:t>
      </w:r>
      <w:r w:rsidR="00B61F7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农业农村系统</w:t>
      </w:r>
      <w:r w:rsidR="00B61F7B" w:rsidRPr="00B61F7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外来入侵水生动物监测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的参考</w:t>
      </w:r>
      <w:r w:rsidR="00B61F7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规程在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本省全面推广使用。建议归口单位广泛开展标准宣传活动。</w:t>
      </w:r>
    </w:p>
    <w:sectPr w:rsidR="007879A2">
      <w:footerReference w:type="default" r:id="rId11"/>
      <w:pgSz w:w="11906" w:h="16838"/>
      <w:pgMar w:top="1814" w:right="1531" w:bottom="1984" w:left="1531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00F" w:rsidRDefault="00F4100F">
      <w:r>
        <w:separator/>
      </w:r>
    </w:p>
  </w:endnote>
  <w:endnote w:type="continuationSeparator" w:id="0">
    <w:p w:rsidR="00F4100F" w:rsidRDefault="00F41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9A2" w:rsidRDefault="00F4100F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7879A2" w:rsidRDefault="00444102">
                <w:pPr>
                  <w:pStyle w:val="a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—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="00BE62BD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6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00F" w:rsidRDefault="00F4100F">
      <w:r>
        <w:separator/>
      </w:r>
    </w:p>
  </w:footnote>
  <w:footnote w:type="continuationSeparator" w:id="0">
    <w:p w:rsidR="00F4100F" w:rsidRDefault="00F41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D0C35"/>
    <w:multiLevelType w:val="multilevel"/>
    <w:tmpl w:val="68EEE39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  <w:szCs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color w:val="000000"/>
        <w:spacing w:val="0"/>
        <w:sz w:val="21"/>
        <w:szCs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  <w:szCs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  <w:szCs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ascii="宋体" w:eastAsia="宋体" w:hAnsi="宋体" w:hint="eastAsi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6DF6"/>
    <w:rsid w:val="000016CA"/>
    <w:rsid w:val="00001765"/>
    <w:rsid w:val="00010F9A"/>
    <w:rsid w:val="00014887"/>
    <w:rsid w:val="0002697D"/>
    <w:rsid w:val="00026C12"/>
    <w:rsid w:val="00032A3E"/>
    <w:rsid w:val="00036DD5"/>
    <w:rsid w:val="00040077"/>
    <w:rsid w:val="000505F6"/>
    <w:rsid w:val="00052046"/>
    <w:rsid w:val="0007006A"/>
    <w:rsid w:val="00072172"/>
    <w:rsid w:val="00072BB4"/>
    <w:rsid w:val="00080F75"/>
    <w:rsid w:val="00084E81"/>
    <w:rsid w:val="0008547A"/>
    <w:rsid w:val="00085B02"/>
    <w:rsid w:val="000925C3"/>
    <w:rsid w:val="00095DAC"/>
    <w:rsid w:val="000A7515"/>
    <w:rsid w:val="000A79C9"/>
    <w:rsid w:val="000B1CEC"/>
    <w:rsid w:val="000B2159"/>
    <w:rsid w:val="000B534E"/>
    <w:rsid w:val="000B7650"/>
    <w:rsid w:val="000C08CA"/>
    <w:rsid w:val="000C5D84"/>
    <w:rsid w:val="000C7722"/>
    <w:rsid w:val="000C7C8B"/>
    <w:rsid w:val="000E2BEB"/>
    <w:rsid w:val="000E455E"/>
    <w:rsid w:val="000E548A"/>
    <w:rsid w:val="000F027F"/>
    <w:rsid w:val="0011610A"/>
    <w:rsid w:val="001179EF"/>
    <w:rsid w:val="001279D9"/>
    <w:rsid w:val="001333B3"/>
    <w:rsid w:val="00136FA3"/>
    <w:rsid w:val="001429A2"/>
    <w:rsid w:val="00146123"/>
    <w:rsid w:val="00150935"/>
    <w:rsid w:val="00151C0C"/>
    <w:rsid w:val="001525B1"/>
    <w:rsid w:val="0015316D"/>
    <w:rsid w:val="00153267"/>
    <w:rsid w:val="00153A1A"/>
    <w:rsid w:val="00153A6F"/>
    <w:rsid w:val="00162135"/>
    <w:rsid w:val="001671FD"/>
    <w:rsid w:val="00176A1A"/>
    <w:rsid w:val="001822A9"/>
    <w:rsid w:val="001851F3"/>
    <w:rsid w:val="00185DEF"/>
    <w:rsid w:val="00190A86"/>
    <w:rsid w:val="001A4030"/>
    <w:rsid w:val="001A4B11"/>
    <w:rsid w:val="001A4BD2"/>
    <w:rsid w:val="001A648F"/>
    <w:rsid w:val="001B27B1"/>
    <w:rsid w:val="001C1FE6"/>
    <w:rsid w:val="001C5D90"/>
    <w:rsid w:val="001C6CE8"/>
    <w:rsid w:val="001D4711"/>
    <w:rsid w:val="001D4ADE"/>
    <w:rsid w:val="001D5D89"/>
    <w:rsid w:val="001D61BE"/>
    <w:rsid w:val="001E1C7A"/>
    <w:rsid w:val="001E5D07"/>
    <w:rsid w:val="001F66EB"/>
    <w:rsid w:val="00216722"/>
    <w:rsid w:val="002358CD"/>
    <w:rsid w:val="00240AF2"/>
    <w:rsid w:val="002429AA"/>
    <w:rsid w:val="00254234"/>
    <w:rsid w:val="0026168E"/>
    <w:rsid w:val="00291945"/>
    <w:rsid w:val="0029516A"/>
    <w:rsid w:val="002A2E9F"/>
    <w:rsid w:val="002A6C2F"/>
    <w:rsid w:val="002B5C18"/>
    <w:rsid w:val="002B79B3"/>
    <w:rsid w:val="002C19D3"/>
    <w:rsid w:val="002D137C"/>
    <w:rsid w:val="002E1995"/>
    <w:rsid w:val="002E5398"/>
    <w:rsid w:val="002E6A55"/>
    <w:rsid w:val="002F1845"/>
    <w:rsid w:val="0030402B"/>
    <w:rsid w:val="00304BB7"/>
    <w:rsid w:val="00306C3F"/>
    <w:rsid w:val="00310472"/>
    <w:rsid w:val="00310C6C"/>
    <w:rsid w:val="00312200"/>
    <w:rsid w:val="003161E6"/>
    <w:rsid w:val="00316394"/>
    <w:rsid w:val="003324F4"/>
    <w:rsid w:val="003531C4"/>
    <w:rsid w:val="0035740A"/>
    <w:rsid w:val="00357621"/>
    <w:rsid w:val="00367D78"/>
    <w:rsid w:val="003730FB"/>
    <w:rsid w:val="00374396"/>
    <w:rsid w:val="0038259C"/>
    <w:rsid w:val="00384238"/>
    <w:rsid w:val="00390910"/>
    <w:rsid w:val="00396492"/>
    <w:rsid w:val="003B1531"/>
    <w:rsid w:val="003B65C7"/>
    <w:rsid w:val="003D297B"/>
    <w:rsid w:val="003F172B"/>
    <w:rsid w:val="00400139"/>
    <w:rsid w:val="00402053"/>
    <w:rsid w:val="00402F19"/>
    <w:rsid w:val="004036D3"/>
    <w:rsid w:val="004044CE"/>
    <w:rsid w:val="00414CC1"/>
    <w:rsid w:val="00416BE4"/>
    <w:rsid w:val="00422011"/>
    <w:rsid w:val="00425093"/>
    <w:rsid w:val="00427DD1"/>
    <w:rsid w:val="00431063"/>
    <w:rsid w:val="00444102"/>
    <w:rsid w:val="0045514E"/>
    <w:rsid w:val="00477728"/>
    <w:rsid w:val="004909E2"/>
    <w:rsid w:val="0049665E"/>
    <w:rsid w:val="004B6706"/>
    <w:rsid w:val="004C07F2"/>
    <w:rsid w:val="004C19F0"/>
    <w:rsid w:val="004C3C6F"/>
    <w:rsid w:val="004D3CBC"/>
    <w:rsid w:val="004E071F"/>
    <w:rsid w:val="004E5A2D"/>
    <w:rsid w:val="004E5E10"/>
    <w:rsid w:val="004F04F0"/>
    <w:rsid w:val="004F3922"/>
    <w:rsid w:val="004F59D7"/>
    <w:rsid w:val="005009CD"/>
    <w:rsid w:val="00504CDB"/>
    <w:rsid w:val="00512B49"/>
    <w:rsid w:val="00513538"/>
    <w:rsid w:val="005177B1"/>
    <w:rsid w:val="005254B8"/>
    <w:rsid w:val="00537A58"/>
    <w:rsid w:val="00546F3D"/>
    <w:rsid w:val="00551049"/>
    <w:rsid w:val="00557991"/>
    <w:rsid w:val="00562D83"/>
    <w:rsid w:val="00571883"/>
    <w:rsid w:val="005951D1"/>
    <w:rsid w:val="005A05C5"/>
    <w:rsid w:val="005A7870"/>
    <w:rsid w:val="005B03A4"/>
    <w:rsid w:val="005B2545"/>
    <w:rsid w:val="005B29B8"/>
    <w:rsid w:val="005B7310"/>
    <w:rsid w:val="005C277F"/>
    <w:rsid w:val="005C428B"/>
    <w:rsid w:val="005C4691"/>
    <w:rsid w:val="005C548C"/>
    <w:rsid w:val="005D0711"/>
    <w:rsid w:val="005D257F"/>
    <w:rsid w:val="005D580D"/>
    <w:rsid w:val="005D7044"/>
    <w:rsid w:val="005F3167"/>
    <w:rsid w:val="005F5851"/>
    <w:rsid w:val="00600DFB"/>
    <w:rsid w:val="00605057"/>
    <w:rsid w:val="00605C7C"/>
    <w:rsid w:val="00612B0F"/>
    <w:rsid w:val="0061629C"/>
    <w:rsid w:val="00624954"/>
    <w:rsid w:val="00626917"/>
    <w:rsid w:val="00630110"/>
    <w:rsid w:val="00632EC0"/>
    <w:rsid w:val="00636700"/>
    <w:rsid w:val="00636BD7"/>
    <w:rsid w:val="00636DF0"/>
    <w:rsid w:val="006373B2"/>
    <w:rsid w:val="00643CC9"/>
    <w:rsid w:val="00650C44"/>
    <w:rsid w:val="006622EC"/>
    <w:rsid w:val="00670B03"/>
    <w:rsid w:val="006810AA"/>
    <w:rsid w:val="00683449"/>
    <w:rsid w:val="0068690F"/>
    <w:rsid w:val="006A37FC"/>
    <w:rsid w:val="006B1CE6"/>
    <w:rsid w:val="006B3042"/>
    <w:rsid w:val="006B393B"/>
    <w:rsid w:val="006B7FAA"/>
    <w:rsid w:val="006C186C"/>
    <w:rsid w:val="006C289C"/>
    <w:rsid w:val="006D00E6"/>
    <w:rsid w:val="006E16AC"/>
    <w:rsid w:val="006E2F31"/>
    <w:rsid w:val="006E306C"/>
    <w:rsid w:val="006E34D3"/>
    <w:rsid w:val="006F3D2B"/>
    <w:rsid w:val="006F61CE"/>
    <w:rsid w:val="006F780F"/>
    <w:rsid w:val="007005F6"/>
    <w:rsid w:val="007044C4"/>
    <w:rsid w:val="00705A97"/>
    <w:rsid w:val="00705F81"/>
    <w:rsid w:val="00712249"/>
    <w:rsid w:val="00712639"/>
    <w:rsid w:val="00722F6E"/>
    <w:rsid w:val="0072319B"/>
    <w:rsid w:val="00724B5C"/>
    <w:rsid w:val="00730962"/>
    <w:rsid w:val="00732DFE"/>
    <w:rsid w:val="0074066F"/>
    <w:rsid w:val="00740B87"/>
    <w:rsid w:val="00745027"/>
    <w:rsid w:val="00752700"/>
    <w:rsid w:val="00757DDB"/>
    <w:rsid w:val="007655B3"/>
    <w:rsid w:val="0077138D"/>
    <w:rsid w:val="007756C6"/>
    <w:rsid w:val="00782EC9"/>
    <w:rsid w:val="007879A2"/>
    <w:rsid w:val="007B1A14"/>
    <w:rsid w:val="007C0EB3"/>
    <w:rsid w:val="007C1479"/>
    <w:rsid w:val="007C1AD2"/>
    <w:rsid w:val="007C7DE0"/>
    <w:rsid w:val="007D4AA2"/>
    <w:rsid w:val="007D6DF6"/>
    <w:rsid w:val="007E5E0A"/>
    <w:rsid w:val="007E6BD0"/>
    <w:rsid w:val="008027C5"/>
    <w:rsid w:val="0080511D"/>
    <w:rsid w:val="00811D6B"/>
    <w:rsid w:val="008143C5"/>
    <w:rsid w:val="008166E1"/>
    <w:rsid w:val="00831A53"/>
    <w:rsid w:val="00831F11"/>
    <w:rsid w:val="008374C1"/>
    <w:rsid w:val="00837C46"/>
    <w:rsid w:val="00842BD8"/>
    <w:rsid w:val="0084593E"/>
    <w:rsid w:val="008471E5"/>
    <w:rsid w:val="008505FE"/>
    <w:rsid w:val="00863176"/>
    <w:rsid w:val="00866E76"/>
    <w:rsid w:val="008725B1"/>
    <w:rsid w:val="0087454A"/>
    <w:rsid w:val="00880FC7"/>
    <w:rsid w:val="00886794"/>
    <w:rsid w:val="008903D3"/>
    <w:rsid w:val="008B1372"/>
    <w:rsid w:val="008B1ED2"/>
    <w:rsid w:val="008B46A9"/>
    <w:rsid w:val="008C0CFD"/>
    <w:rsid w:val="008C3C1E"/>
    <w:rsid w:val="008C4671"/>
    <w:rsid w:val="008C64D1"/>
    <w:rsid w:val="008D4450"/>
    <w:rsid w:val="008D5EC3"/>
    <w:rsid w:val="008D6FFD"/>
    <w:rsid w:val="008E207C"/>
    <w:rsid w:val="008E2962"/>
    <w:rsid w:val="008E6524"/>
    <w:rsid w:val="008E79CB"/>
    <w:rsid w:val="008F1914"/>
    <w:rsid w:val="009072A8"/>
    <w:rsid w:val="00907AF1"/>
    <w:rsid w:val="00923A6F"/>
    <w:rsid w:val="0093753D"/>
    <w:rsid w:val="00937DEF"/>
    <w:rsid w:val="00947E89"/>
    <w:rsid w:val="0095010C"/>
    <w:rsid w:val="00950A67"/>
    <w:rsid w:val="00955FB9"/>
    <w:rsid w:val="00957739"/>
    <w:rsid w:val="00961138"/>
    <w:rsid w:val="0096253E"/>
    <w:rsid w:val="00970761"/>
    <w:rsid w:val="00970979"/>
    <w:rsid w:val="00971856"/>
    <w:rsid w:val="00971ECD"/>
    <w:rsid w:val="00980FBB"/>
    <w:rsid w:val="00983132"/>
    <w:rsid w:val="00994A02"/>
    <w:rsid w:val="009A52C7"/>
    <w:rsid w:val="009B7A2A"/>
    <w:rsid w:val="009C2FD6"/>
    <w:rsid w:val="009E1962"/>
    <w:rsid w:val="009F4A38"/>
    <w:rsid w:val="009F5330"/>
    <w:rsid w:val="009F7868"/>
    <w:rsid w:val="00A10F63"/>
    <w:rsid w:val="00A26323"/>
    <w:rsid w:val="00A27384"/>
    <w:rsid w:val="00A41F8D"/>
    <w:rsid w:val="00A446AD"/>
    <w:rsid w:val="00A45A69"/>
    <w:rsid w:val="00A5682A"/>
    <w:rsid w:val="00A62987"/>
    <w:rsid w:val="00A71DF8"/>
    <w:rsid w:val="00A7251B"/>
    <w:rsid w:val="00A72A07"/>
    <w:rsid w:val="00A72AEB"/>
    <w:rsid w:val="00AA10E3"/>
    <w:rsid w:val="00AA5E33"/>
    <w:rsid w:val="00AB2880"/>
    <w:rsid w:val="00AC0748"/>
    <w:rsid w:val="00AD0A0E"/>
    <w:rsid w:val="00AD1522"/>
    <w:rsid w:val="00AD3E25"/>
    <w:rsid w:val="00AE04BA"/>
    <w:rsid w:val="00AE0EF6"/>
    <w:rsid w:val="00AF2E0B"/>
    <w:rsid w:val="00B00F48"/>
    <w:rsid w:val="00B07BC6"/>
    <w:rsid w:val="00B159D0"/>
    <w:rsid w:val="00B27EF7"/>
    <w:rsid w:val="00B32328"/>
    <w:rsid w:val="00B346B1"/>
    <w:rsid w:val="00B454C1"/>
    <w:rsid w:val="00B543E3"/>
    <w:rsid w:val="00B61F7B"/>
    <w:rsid w:val="00B70B17"/>
    <w:rsid w:val="00B762E4"/>
    <w:rsid w:val="00B76C2B"/>
    <w:rsid w:val="00B80E3F"/>
    <w:rsid w:val="00BA67AB"/>
    <w:rsid w:val="00BB1812"/>
    <w:rsid w:val="00BB25CA"/>
    <w:rsid w:val="00BC5E60"/>
    <w:rsid w:val="00BC61ED"/>
    <w:rsid w:val="00BC654E"/>
    <w:rsid w:val="00BE0D11"/>
    <w:rsid w:val="00BE3057"/>
    <w:rsid w:val="00BE405E"/>
    <w:rsid w:val="00BE62BD"/>
    <w:rsid w:val="00BE66AF"/>
    <w:rsid w:val="00C00B52"/>
    <w:rsid w:val="00C14B08"/>
    <w:rsid w:val="00C20BBE"/>
    <w:rsid w:val="00C24825"/>
    <w:rsid w:val="00C3153B"/>
    <w:rsid w:val="00C331ED"/>
    <w:rsid w:val="00C3408A"/>
    <w:rsid w:val="00C34763"/>
    <w:rsid w:val="00C4239E"/>
    <w:rsid w:val="00C51311"/>
    <w:rsid w:val="00C51E6E"/>
    <w:rsid w:val="00C658A4"/>
    <w:rsid w:val="00C6709D"/>
    <w:rsid w:val="00C8223F"/>
    <w:rsid w:val="00C8671C"/>
    <w:rsid w:val="00CA2CF8"/>
    <w:rsid w:val="00CA58F7"/>
    <w:rsid w:val="00CA7CE5"/>
    <w:rsid w:val="00CB2F55"/>
    <w:rsid w:val="00CC30FA"/>
    <w:rsid w:val="00CC5604"/>
    <w:rsid w:val="00CD4C4E"/>
    <w:rsid w:val="00CD5727"/>
    <w:rsid w:val="00CF3690"/>
    <w:rsid w:val="00CF3882"/>
    <w:rsid w:val="00D00492"/>
    <w:rsid w:val="00D01699"/>
    <w:rsid w:val="00D04F6E"/>
    <w:rsid w:val="00D05C90"/>
    <w:rsid w:val="00D075B8"/>
    <w:rsid w:val="00D07989"/>
    <w:rsid w:val="00D07BA1"/>
    <w:rsid w:val="00D10547"/>
    <w:rsid w:val="00D11D31"/>
    <w:rsid w:val="00D23055"/>
    <w:rsid w:val="00D24D5B"/>
    <w:rsid w:val="00D333FB"/>
    <w:rsid w:val="00D335D1"/>
    <w:rsid w:val="00D3548C"/>
    <w:rsid w:val="00D41B3C"/>
    <w:rsid w:val="00D435F6"/>
    <w:rsid w:val="00D45802"/>
    <w:rsid w:val="00D460A3"/>
    <w:rsid w:val="00D54027"/>
    <w:rsid w:val="00D54B12"/>
    <w:rsid w:val="00D56401"/>
    <w:rsid w:val="00D671A5"/>
    <w:rsid w:val="00D70FE1"/>
    <w:rsid w:val="00D7127C"/>
    <w:rsid w:val="00D83CC8"/>
    <w:rsid w:val="00D85F32"/>
    <w:rsid w:val="00D9658E"/>
    <w:rsid w:val="00DA054D"/>
    <w:rsid w:val="00DA7037"/>
    <w:rsid w:val="00DB3CF8"/>
    <w:rsid w:val="00DB4B85"/>
    <w:rsid w:val="00DB79B0"/>
    <w:rsid w:val="00DC0FD8"/>
    <w:rsid w:val="00DC10AE"/>
    <w:rsid w:val="00DC1633"/>
    <w:rsid w:val="00DC2146"/>
    <w:rsid w:val="00DD36CD"/>
    <w:rsid w:val="00DE005B"/>
    <w:rsid w:val="00DE3AE1"/>
    <w:rsid w:val="00DE4C73"/>
    <w:rsid w:val="00DF3832"/>
    <w:rsid w:val="00E03EDD"/>
    <w:rsid w:val="00E07CCC"/>
    <w:rsid w:val="00E1753E"/>
    <w:rsid w:val="00E25862"/>
    <w:rsid w:val="00E4199D"/>
    <w:rsid w:val="00E42CA2"/>
    <w:rsid w:val="00E42F6B"/>
    <w:rsid w:val="00E4377B"/>
    <w:rsid w:val="00E43FBF"/>
    <w:rsid w:val="00E50948"/>
    <w:rsid w:val="00E70947"/>
    <w:rsid w:val="00E7387C"/>
    <w:rsid w:val="00E74D57"/>
    <w:rsid w:val="00E8257F"/>
    <w:rsid w:val="00E858B1"/>
    <w:rsid w:val="00E915AB"/>
    <w:rsid w:val="00EA3622"/>
    <w:rsid w:val="00EA5B8F"/>
    <w:rsid w:val="00EA71C9"/>
    <w:rsid w:val="00EB3668"/>
    <w:rsid w:val="00EB56B3"/>
    <w:rsid w:val="00EB731D"/>
    <w:rsid w:val="00EC2E64"/>
    <w:rsid w:val="00ED08D7"/>
    <w:rsid w:val="00ED0F61"/>
    <w:rsid w:val="00ED2E5A"/>
    <w:rsid w:val="00EE078D"/>
    <w:rsid w:val="00EF2B26"/>
    <w:rsid w:val="00EF6B9E"/>
    <w:rsid w:val="00EF6C4C"/>
    <w:rsid w:val="00F00CEA"/>
    <w:rsid w:val="00F05F0C"/>
    <w:rsid w:val="00F11CA8"/>
    <w:rsid w:val="00F12FD9"/>
    <w:rsid w:val="00F21860"/>
    <w:rsid w:val="00F25946"/>
    <w:rsid w:val="00F3013A"/>
    <w:rsid w:val="00F33DFE"/>
    <w:rsid w:val="00F374A9"/>
    <w:rsid w:val="00F40CA4"/>
    <w:rsid w:val="00F4100F"/>
    <w:rsid w:val="00F43BDD"/>
    <w:rsid w:val="00F46208"/>
    <w:rsid w:val="00F46D0B"/>
    <w:rsid w:val="00F5437D"/>
    <w:rsid w:val="00F64AC3"/>
    <w:rsid w:val="00F64E43"/>
    <w:rsid w:val="00F66F03"/>
    <w:rsid w:val="00F77C01"/>
    <w:rsid w:val="00F81BEF"/>
    <w:rsid w:val="00F87155"/>
    <w:rsid w:val="00FA2775"/>
    <w:rsid w:val="00FA52AE"/>
    <w:rsid w:val="00FA71AF"/>
    <w:rsid w:val="00FB3763"/>
    <w:rsid w:val="00FB5389"/>
    <w:rsid w:val="00FC2B44"/>
    <w:rsid w:val="00FC3AE9"/>
    <w:rsid w:val="00FC4091"/>
    <w:rsid w:val="00FD02E6"/>
    <w:rsid w:val="00FD468A"/>
    <w:rsid w:val="00FE6E9C"/>
    <w:rsid w:val="00FF1E42"/>
    <w:rsid w:val="00FF4A8B"/>
    <w:rsid w:val="00FF5F64"/>
    <w:rsid w:val="047F470E"/>
    <w:rsid w:val="2F8E575B"/>
    <w:rsid w:val="425B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a7">
    <w:name w:val="段"/>
    <w:link w:val="Char2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2">
    <w:name w:val="段 Char"/>
    <w:basedOn w:val="a0"/>
    <w:link w:val="a7"/>
    <w:uiPriority w:val="99"/>
    <w:qFormat/>
    <w:rPr>
      <w:rFonts w:ascii="宋体" w:eastAsia="宋体" w:hAnsi="Times New Roman" w:cs="Times New Roman"/>
      <w:kern w:val="0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a8">
    <w:name w:val="标准文件_段"/>
    <w:link w:val="Char3"/>
    <w:qFormat/>
    <w:rsid w:val="00937DEF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3">
    <w:name w:val="标准文件_段 Char"/>
    <w:link w:val="a8"/>
    <w:qFormat/>
    <w:rsid w:val="00937DEF"/>
    <w:rPr>
      <w:rFonts w:ascii="宋体"/>
      <w:sz w:val="21"/>
    </w:rPr>
  </w:style>
  <w:style w:type="paragraph" w:styleId="5">
    <w:name w:val="toc 5"/>
    <w:basedOn w:val="a"/>
    <w:next w:val="a"/>
    <w:uiPriority w:val="39"/>
    <w:unhideWhenUsed/>
    <w:rsid w:val="00D10547"/>
    <w:pPr>
      <w:ind w:left="839"/>
    </w:pPr>
    <w:rPr>
      <w:rFonts w:ascii="宋体" w:eastAsia="宋体" w:hAnsi="Calibri" w:cs="宋体"/>
      <w:szCs w:val="21"/>
    </w:rPr>
  </w:style>
  <w:style w:type="paragraph" w:customStyle="1" w:styleId="a9">
    <w:name w:val="标准文件_一级条标题"/>
    <w:basedOn w:val="a"/>
    <w:next w:val="a8"/>
    <w:rsid w:val="00D83CC8"/>
    <w:pPr>
      <w:widowControl/>
      <w:spacing w:beforeLines="50" w:afterLines="50"/>
      <w:outlineLvl w:val="1"/>
    </w:pPr>
    <w:rPr>
      <w:rFonts w:ascii="黑体" w:eastAsia="黑体" w:hAnsi="Times New Roman" w:cs="Times New Roman"/>
      <w:kern w:val="0"/>
      <w:szCs w:val="20"/>
    </w:rPr>
  </w:style>
  <w:style w:type="paragraph" w:styleId="1">
    <w:name w:val="toc 1"/>
    <w:basedOn w:val="a"/>
    <w:next w:val="a"/>
    <w:uiPriority w:val="39"/>
    <w:unhideWhenUsed/>
    <w:rsid w:val="000C7722"/>
    <w:rPr>
      <w:rFonts w:ascii="宋体" w:eastAsia="宋体" w:hAnsi="Calibri" w:cs="宋体"/>
      <w:szCs w:val="21"/>
    </w:rPr>
  </w:style>
  <w:style w:type="character" w:styleId="aa">
    <w:name w:val="Hyperlink"/>
    <w:uiPriority w:val="99"/>
    <w:rsid w:val="000C7722"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b">
    <w:name w:val="标准文件_章标题"/>
    <w:next w:val="a8"/>
    <w:rsid w:val="00BE62BD"/>
    <w:pPr>
      <w:spacing w:beforeLines="100" w:afterLines="100"/>
      <w:jc w:val="both"/>
      <w:outlineLvl w:val="0"/>
    </w:pPr>
    <w:rPr>
      <w:rFonts w:ascii="黑体" w:eastAsia="黑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DD1B6A-AB18-43CA-8B21-D6C2C66B4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6</Pages>
  <Words>449</Words>
  <Characters>2564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PC</cp:lastModifiedBy>
  <cp:revision>70</cp:revision>
  <cp:lastPrinted>2022-10-11T02:01:00Z</cp:lastPrinted>
  <dcterms:created xsi:type="dcterms:W3CDTF">2022-09-07T02:35:00Z</dcterms:created>
  <dcterms:modified xsi:type="dcterms:W3CDTF">2023-12-04T01:29:00Z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